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MODELLO DI ISTANZA</w:t>
      </w:r>
    </w:p>
    <w:p w:rsidR="00000000" w:rsidDel="00000000" w:rsidP="00000000" w:rsidRDefault="00000000" w:rsidRPr="00000000" w14:paraId="00000002">
      <w:pPr>
        <w:pStyle w:val="Title"/>
        <w:ind w:right="112"/>
        <w:jc w:val="right"/>
        <w:rPr/>
      </w:pPr>
      <w:r w:rsidDel="00000000" w:rsidR="00000000" w:rsidRPr="00000000">
        <w:rPr>
          <w:rtl w:val="0"/>
        </w:rPr>
        <w:t xml:space="preserve">Allegato 1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448" w:lineRule="auto"/>
        <w:ind w:left="114" w:right="113" w:firstLine="1699"/>
        <w:jc w:val="right"/>
        <w:rPr>
          <w:sz w:val="19"/>
          <w:szCs w:val="19"/>
        </w:rPr>
      </w:pPr>
      <w:r w:rsidDel="00000000" w:rsidR="00000000" w:rsidRPr="00000000">
        <w:rPr>
          <w:sz w:val="24"/>
          <w:szCs w:val="24"/>
          <w:rtl w:val="0"/>
        </w:rPr>
        <w:t xml:space="preserve">All’ufficio di Piano Ambito Territoriale Sociale S01_1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spacing w:before="100" w:lineRule="auto"/>
        <w:ind w:firstLine="114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Istanza di iscrizione per la costituzione di un elenco di enti ospitanti per la realizzazione di n° 40 tirocini di inclusione sociale per le persone beneficiarie del Reddito di Cittadinanza dell’Ambito Territoriale Sociale S01_1 – PAL quota fondo lotta alla povertà 2018 - 2020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67"/>
          <w:tab w:val="left" w:leader="none" w:pos="6658"/>
          <w:tab w:val="left" w:leader="none" w:pos="8537"/>
          <w:tab w:val="left" w:leader="none" w:pos="8957"/>
        </w:tabs>
        <w:spacing w:after="0" w:before="91" w:line="240" w:lineRule="auto"/>
        <w:ind w:left="11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Il/La   sottoscritto/a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nato/a   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</w:t>
        <w:tab/>
        <w:t xml:space="preserve">residente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03"/>
          <w:tab w:val="left" w:leader="none" w:pos="1122"/>
          <w:tab w:val="left" w:leader="none" w:pos="2151"/>
          <w:tab w:val="left" w:leader="none" w:pos="2987"/>
          <w:tab w:val="left" w:leader="none" w:pos="3352"/>
          <w:tab w:val="left" w:leader="none" w:pos="4050"/>
          <w:tab w:val="left" w:leader="none" w:pos="4848"/>
          <w:tab w:val="left" w:leader="none" w:pos="5714"/>
          <w:tab w:val="left" w:leader="none" w:pos="6151"/>
          <w:tab w:val="left" w:leader="none" w:pos="6370"/>
          <w:tab w:val="left" w:leader="none" w:pos="6406"/>
          <w:tab w:val="left" w:leader="none" w:pos="6965"/>
          <w:tab w:val="left" w:leader="none" w:pos="7159"/>
          <w:tab w:val="left" w:leader="none" w:pos="7290"/>
          <w:tab w:val="left" w:leader="none" w:pos="7578"/>
          <w:tab w:val="left" w:leader="none" w:pos="7872"/>
          <w:tab w:val="left" w:leader="none" w:pos="8395"/>
          <w:tab w:val="left" w:leader="none" w:pos="8527"/>
          <w:tab w:val="left" w:leader="none" w:pos="9565"/>
          <w:tab w:val="left" w:leader="none" w:pos="9684"/>
        </w:tabs>
        <w:spacing w:after="0" w:before="38" w:line="276" w:lineRule="auto"/>
        <w:ind w:left="113" w:right="11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via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nella</w:t>
        <w:tab/>
        <w:tab/>
        <w:t xml:space="preserve">qualità</w:t>
        <w:tab/>
        <w:t xml:space="preserve">di</w:t>
        <w:tab/>
        <w:t xml:space="preserve">Legale</w:t>
        <w:tab/>
        <w:t xml:space="preserve">Rappresentante dell’Ente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 ragione sociale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 forma</w:t>
        <w:tab/>
        <w:t xml:space="preserve">giuridica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</w:t>
        <w:tab/>
        <w:tab/>
        <w:t xml:space="preserve">con</w:t>
        <w:tab/>
        <w:t xml:space="preserve">sede</w:t>
        <w:tab/>
        <w:tab/>
        <w:t xml:space="preserve">legale</w:t>
        <w:tab/>
        <w:t xml:space="preserve">in via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città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prov.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tel.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 - mail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 con sede operativa via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città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prov.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tel.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 </w:t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" w:line="276" w:lineRule="auto"/>
        <w:ind w:left="11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(nel caso di domanda sottoscritta da un procuratore del legale rappresentante va allegata copia della relativa procura)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1"/>
          <w:tab w:val="left" w:leader="none" w:pos="822"/>
        </w:tabs>
        <w:spacing w:after="0" w:before="0" w:line="360" w:lineRule="auto"/>
        <w:ind w:left="833" w:right="112" w:hanging="360"/>
        <w:jc w:val="both"/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Presa visione dell’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AVVISO PUBBLICO PER LA COSTITUZIONE DI UN ELENCO DI ENTI OSPITANTI PER LA REALIZZAZIONE DI N° 40 TIROCINI DI INCLUSIONE SOCIALE PER LE PERSONE BENEFICIARIE DEL REDDITO DI CITTADINANZA DELL’AMBITO TERRITORIALE SOCIALE S01-1 – PAL QUOTA FONDO LOTTA ALLA POVERTÀ ANNUALITA’ 2018 - 2020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1"/>
          <w:tab w:val="left" w:leader="none" w:pos="822"/>
        </w:tabs>
        <w:spacing w:after="0" w:before="0" w:line="360" w:lineRule="auto"/>
        <w:ind w:left="833" w:right="112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consapevole degli effetti penali per dichiarazioni mendaci, falsità in atti ed uso di atti falsi ai sensi dell’articolo 76 del citato DPR 445/2000, sotto la propria personale responsabilità.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3"/>
          <w:szCs w:val="3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1"/>
        <w:ind w:left="3890" w:right="3890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DICHIARA: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1"/>
          <w:tab w:val="left" w:leader="none" w:pos="822"/>
        </w:tabs>
        <w:spacing w:after="0" w:before="1" w:line="240" w:lineRule="auto"/>
        <w:ind w:left="822" w:right="0" w:hanging="348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 avere una sede legale e/o operativa nel territorio dell’ATS S01_1;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1"/>
          <w:tab w:val="left" w:leader="none" w:pos="822"/>
          <w:tab w:val="left" w:leader="none" w:pos="9445"/>
        </w:tabs>
        <w:spacing w:after="0" w:before="11" w:line="240" w:lineRule="auto"/>
        <w:ind w:left="822" w:right="0" w:hanging="348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iscrizione al registro delle imprese della camera di Commercio nel caso di aziende al n.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dal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703"/>
          <w:tab w:val="left" w:leader="none" w:pos="7138"/>
        </w:tabs>
        <w:spacing w:after="0" w:before="37" w:line="240" w:lineRule="auto"/>
        <w:ind w:left="83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Codice ATECO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" w:line="240" w:lineRule="auto"/>
        <w:ind w:left="4254" w:right="281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oppure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  <w:tab w:val="left" w:leader="none" w:pos="4487"/>
          <w:tab w:val="left" w:leader="none" w:pos="7836"/>
        </w:tabs>
        <w:spacing w:after="0" w:before="38" w:line="276" w:lineRule="auto"/>
        <w:ind w:left="834" w:right="112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Essere iscritti negli appositi registri come definiti dall’art. 4 del CTS, e/o iscritti nel Registro Unico Nazionale del Terzo Settore (anche solo “RUNTS”), istituito dal medesimo Codice e fermo restando il regime transitorio di cui all’art. 101 del CTS, nel caso di ETS, quali, le Società Cooperative Sociali, le Organizzazioni di Volontariato e le Associazioni di Promozione Sociale, le Fondazioni, al n.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dal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  <w:tab w:val="left" w:leader="none" w:pos="4487"/>
          <w:tab w:val="left" w:leader="none" w:pos="7836"/>
        </w:tabs>
        <w:spacing w:after="0" w:before="38" w:line="276" w:lineRule="auto"/>
        <w:ind w:left="834" w:right="112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oppure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0" w:line="266" w:lineRule="auto"/>
        <w:ind w:left="822" w:right="0" w:hanging="34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Essere iscritti agli appositi albi ove presenti se professionisti o studi professionali;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0" w:line="266" w:lineRule="auto"/>
        <w:ind w:left="822" w:right="0" w:hanging="34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essere in regola con il pagamento dei contributi assicurativi- previdenziali (DURC) (se previsti);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1"/>
          <w:tab w:val="left" w:leader="none" w:pos="822"/>
        </w:tabs>
        <w:spacing w:after="0" w:before="37" w:line="273" w:lineRule="auto"/>
        <w:ind w:left="833" w:right="112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possesso di tutti i requisiti di ordine generale di cui all’art 80 dl D. Lgs. N 50/2016 (Codice dei Contratti pubblici);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1"/>
          <w:tab w:val="left" w:leader="none" w:pos="822"/>
        </w:tabs>
        <w:spacing w:after="0" w:before="2" w:line="240" w:lineRule="auto"/>
        <w:ind w:left="822" w:right="0" w:hanging="348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essere in regola con la normativa in materia di sicurezza del lavoro D. Lgs. 81/2008 e ss.mm.ii.;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1"/>
          <w:tab w:val="left" w:leader="none" w:pos="822"/>
        </w:tabs>
        <w:spacing w:after="0" w:before="38" w:line="240" w:lineRule="auto"/>
        <w:ind w:left="822" w:right="0" w:hanging="348"/>
        <w:jc w:val="left"/>
        <w:rPr/>
        <w:sectPr>
          <w:pgSz w:h="16840" w:w="11910" w:orient="portrait"/>
          <w:pgMar w:bottom="280" w:top="1320" w:left="1020" w:right="1020" w:header="720" w:footer="72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essere in regola con la normativa di cui alla legge n. 68 del 1999 e ss.mm.ii.;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79" w:line="273" w:lineRule="auto"/>
        <w:ind w:left="834" w:right="112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non aver effettuato nei 12 mesi precedenti, licenziamenti per riduzione di personale, salvo che per giusta causa, per giustificato motivo soggettivo/oggettivo o per raggiungimento dei requisiti del pensionamento, nonché: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29"/>
          <w:tab w:val="left" w:leader="none" w:pos="1530"/>
        </w:tabs>
        <w:spacing w:after="0" w:before="4" w:line="240" w:lineRule="auto"/>
        <w:ind w:left="1530" w:right="0" w:hanging="335.99999999999994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licenziamento per il superamento del periodo di comporto;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29"/>
          <w:tab w:val="left" w:leader="none" w:pos="1530"/>
        </w:tabs>
        <w:spacing w:after="0" w:before="37" w:line="240" w:lineRule="auto"/>
        <w:ind w:left="1530" w:right="0" w:hanging="335.99999999999994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Licenziamento per mancato superamento del periodo di prova;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29"/>
          <w:tab w:val="left" w:leader="none" w:pos="1530"/>
        </w:tabs>
        <w:spacing w:after="0" w:before="38" w:line="240" w:lineRule="auto"/>
        <w:ind w:left="1530" w:right="0" w:hanging="335.99999999999994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Licenziamento per fine appalto;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29"/>
          <w:tab w:val="left" w:leader="none" w:pos="1530"/>
        </w:tabs>
        <w:spacing w:after="0" w:before="37" w:line="273" w:lineRule="auto"/>
        <w:ind w:left="1554" w:right="112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Risoluzione del rapporto di apprendistato per volontà del datore di lavoro, al termine del periodo formativo.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2" w:line="276" w:lineRule="auto"/>
        <w:ind w:left="834" w:right="112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Non avere procedure di CIG straordinaria o deroga in corso per attività equivalenti a quelle di tirocinio, nella medesima unità operativa, salvo i casi in cui ci siano accordi con le organizzazioni sindacali che prevedono tale possibilità. Il soggetto ospitante, che ha in corso contratti di solidarietà tipo “espansivo” può comunque attivare tirocini.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0" w:line="273" w:lineRule="auto"/>
        <w:ind w:left="834" w:right="112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Non essere destinatari di provvedimenti giudiziari per i quali è prevista l’applicazione delle sanzioni amministrative di cui al D.L. 8 giugno 2001, n. 231.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Style w:val="Heading1"/>
        <w:ind w:left="3890" w:right="3890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SI IMPEGNA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  <w:tab w:val="left" w:leader="none" w:pos="3424"/>
        </w:tabs>
        <w:spacing w:after="0" w:before="0" w:line="276" w:lineRule="auto"/>
        <w:ind w:left="834" w:right="112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 accogliere n°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destinatari per l’intera durata del tirocinio così come da progetto personalizzato che verrà concordato con il soggetto promotore in fase di attuazione;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0" w:line="276" w:lineRule="auto"/>
        <w:ind w:left="834" w:right="112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 assicurare la presenza presso la propria sede di un tutor aziendale in possesso di esperienza e capacità adeguata al fine di garantire il supporto professionale e lavorativo dell’azienda ospitante e il raggiungimento degli obiettivi del tirocinio. A tal fine dichiara di essere a conoscenza che ogni tutor aziendale può accompagnare fino ad un massimo di tre tirocinanti.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0" w:line="240" w:lineRule="auto"/>
        <w:ind w:left="822" w:right="0" w:hanging="34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Impegnarsi a stipulare la Convenzione con il soggetto promotore;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38" w:line="240" w:lineRule="auto"/>
        <w:ind w:left="822" w:right="0" w:hanging="34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Impegnarsi a compilare la Dichiarazione soggetto ospitante;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38" w:line="276" w:lineRule="auto"/>
        <w:ind w:left="833" w:right="113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Impegnarsi a collaborare con il soggetto promotore alla redazione e alle eventuali variazioni del progetto di tirocinio;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0" w:line="276" w:lineRule="auto"/>
        <w:ind w:left="833" w:right="112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Impegnarsi a effettuare le comunicazioni obbligatorie di cui al D.L. 150/1996 di competenza del soggetto ospitante;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0" w:line="276" w:lineRule="auto"/>
        <w:ind w:left="833" w:right="112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Impegnarsi, salvo diversamente stabilito dalle parti nella Convenzione, ad assicurare al tirocinante, nella fase di avvio del tirocinio, un’adeguata informazione e formazione in materia di salute e sicurezza sui luoghi di lavoro ai sensi degli artt. 36 e 37 del D. Lgs. N. 81/08; al tirocinante deve essere, inoltre, garantita, se prevista, la sorveglianza sanitaria ai sensi dell’art. 41 del D. Lgs. N. 81/2008 e la fornitura di adeguati dispositivi di protezione individuate e/o collettivi;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0" w:line="276" w:lineRule="auto"/>
        <w:ind w:left="833" w:right="112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Impegnarsi a mettere a disposizione del tirocinante tutte le attrezzature, strumentazioni, equipaggiamenti, ecc., idonei necessari allo svolgimento delle attività assegnate (rimborsabili dietro presentazione di apposita documentazione);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0" w:line="276" w:lineRule="auto"/>
        <w:ind w:left="833" w:right="112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Impegnarsi a collaborare con il soggetto promotore nell’attività di monitoraggio e verifica del tirocinio;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0" w:line="240" w:lineRule="auto"/>
        <w:ind w:left="822" w:right="0" w:hanging="34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Impegnarsi a collaborare alla progressiva redazione della scheda individuale;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38" w:line="276" w:lineRule="auto"/>
        <w:ind w:left="833" w:right="112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Impegnarsi a comunicare in forma scritta al soggetto promotore le eventuali variazioni del progetto di tirocinio (es. cambiamento della sede del tirocinio, variazioni di orario, sostituzione del tutor aziendale, ecc);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0" w:line="240" w:lineRule="auto"/>
        <w:ind w:left="822" w:right="0" w:hanging="34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Impegnarsi a comunicare al soggetto promotore l’eventuale cessazione anticipata del tirocinio;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38" w:line="276" w:lineRule="auto"/>
        <w:ind w:left="833" w:right="112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Impegnarsi a tenere apposito registro individuale di presenza del tirocinante che sarà fornito mensilmente in originale al soggetto promotore;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22"/>
        </w:tabs>
        <w:spacing w:after="0" w:before="0" w:line="276" w:lineRule="auto"/>
        <w:ind w:left="833" w:right="112" w:hanging="360"/>
        <w:jc w:val="both"/>
        <w:rPr/>
        <w:sectPr>
          <w:type w:val="nextPage"/>
          <w:pgSz w:h="16840" w:w="11910" w:orient="portrait"/>
          <w:pgMar w:bottom="280" w:top="1320" w:left="1020" w:right="102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Impegnarsi a valutare l’esperienza svolta dal tirocinante ai fini del rilascio dell’Attestazione finale.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081"/>
        </w:tabs>
        <w:spacing w:after="0" w:before="79" w:line="240" w:lineRule="auto"/>
        <w:ind w:left="11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Data e luogo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" w:line="240" w:lineRule="auto"/>
        <w:ind w:left="517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digitale/autografa*del Legale Rappresentante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pict>
          <v:shape id="_x0000_s1026" style="position:absolute;margin-left:262.1pt;margin-top:8.1pt;width:225.5pt;height:.1pt;z-index:-251658752;mso-wrap-distance-left:0;mso-wrap-distance-right:0;mso-position-horizontal-relative:margin;mso-position-horizontal:absolute;mso-position-vertical:absolute;mso-position-vertical-relative:text;" coordsize="4510,0" coordorigin="6262,172" filled="f" strokeweight=".44pt" path="m6262,172r4510,e">
            <v:path arrowok="t"/>
            <w10:wrap type="topAndBottom"/>
          </v:shape>
        </w:pic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before="56" w:line="259" w:lineRule="auto"/>
        <w:ind w:left="114" w:right="379" w:firstLine="0"/>
        <w:jc w:val="both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* in caso di firma autografa, allegare fotocopia del documento di identità o documento di riconoscimento equipollente in corso di validità del sottoscrittore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before="145" w:lineRule="auto"/>
        <w:ind w:left="114" w:firstLine="0"/>
        <w:jc w:val="both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Reg. UE 2016/679 in materia di protezione dei dati personali. Informativa breve sul trattamento dei dati.</w:t>
      </w:r>
    </w:p>
    <w:p w:rsidR="00000000" w:rsidDel="00000000" w:rsidP="00000000" w:rsidRDefault="00000000" w:rsidRPr="00000000" w14:paraId="00000040">
      <w:pPr>
        <w:ind w:left="113" w:right="112" w:firstLine="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Si informa che i dati forniti saranno utilizzati per lo svolgimento dell’istruttoria relativa al procedimento amministrativo per il quale la presente istanza viene resa. Il trattamento è necessario per adempiere ad un obbligo legale e/o per l'esecuzione di un compito di interesse pubblico (ovvero di rilevante interesse pubblico). I dati forniti saranno trattati dal personale in servizio presso l’ufficio di Piano dell’Ambito Territoriale Sociale S01_1, anche con l’ausilio di mezzi elettronici e potranno essere comunicati ai soggetti terzi nei soli casi previsti dalle disposizioni di legge o di regolamento, o a terzi interessati nel rispetto della normativa disciplinante l’accesso. I suoi dati saranno trattati per il tempo stabilito dalla normativa nazionale, in conformità alle norme sulla conservazione della documentazione amministrativa (nel rispetto del Piano di conservazione e scarto dell’Ente). Il conferimento di tali dati è obbligatorio per dar corso alla richiesta o al procedimento di Suo interesse. Per esercitare i diritti di cui agli artt. 15- 22 del Reg. UE 2016/679 contattare l’ufficio protocollo del Comune o il suo Responsabile della Protezione dei Dati. Maggiori informazioni sul trattamento sono presenti nell’informativa privacy completa sul sito web istituzionale del Comune di Nocera Inferiore o esposta negli uffici di competenza.</w:t>
      </w:r>
    </w:p>
    <w:sectPr>
      <w:type w:val="nextPage"/>
      <w:pgSz w:h="16840" w:w="11910" w:orient="portrait"/>
      <w:pgMar w:bottom="280" w:top="1560" w:left="1020" w:right="102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Times New Roman"/>
  <w:font w:name="Calibri"/>
  <w:font w:name="Noto Sans Symbols"/>
  <w:font w:name="Arial M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□"/>
      <w:lvlJc w:val="left"/>
      <w:pPr>
        <w:ind w:left="834" w:hanging="347.9999999999999"/>
      </w:pPr>
      <w:rPr>
        <w:rFonts w:ascii="Noto Sans Symbols" w:cs="Noto Sans Symbols" w:eastAsia="Noto Sans Symbols" w:hAnsi="Noto Sans Symbols"/>
        <w:sz w:val="22"/>
        <w:szCs w:val="22"/>
      </w:rPr>
    </w:lvl>
    <w:lvl w:ilvl="1">
      <w:start w:val="0"/>
      <w:numFmt w:val="bullet"/>
      <w:lvlText w:val="●"/>
      <w:lvlJc w:val="left"/>
      <w:pPr>
        <w:ind w:left="1554" w:hanging="336"/>
      </w:pPr>
      <w:rPr>
        <w:rFonts w:ascii="Noto Sans Symbols" w:cs="Noto Sans Symbols" w:eastAsia="Noto Sans Symbols" w:hAnsi="Noto Sans Symbols"/>
        <w:sz w:val="22"/>
        <w:szCs w:val="22"/>
      </w:rPr>
    </w:lvl>
    <w:lvl w:ilvl="2">
      <w:start w:val="0"/>
      <w:numFmt w:val="bullet"/>
      <w:lvlText w:val="•"/>
      <w:lvlJc w:val="left"/>
      <w:pPr>
        <w:ind w:left="2482" w:hanging="336"/>
      </w:pPr>
      <w:rPr/>
    </w:lvl>
    <w:lvl w:ilvl="3">
      <w:start w:val="0"/>
      <w:numFmt w:val="bullet"/>
      <w:lvlText w:val="•"/>
      <w:lvlJc w:val="left"/>
      <w:pPr>
        <w:ind w:left="3405" w:hanging="336"/>
      </w:pPr>
      <w:rPr/>
    </w:lvl>
    <w:lvl w:ilvl="4">
      <w:start w:val="0"/>
      <w:numFmt w:val="bullet"/>
      <w:lvlText w:val="•"/>
      <w:lvlJc w:val="left"/>
      <w:pPr>
        <w:ind w:left="4328" w:hanging="336"/>
      </w:pPr>
      <w:rPr/>
    </w:lvl>
    <w:lvl w:ilvl="5">
      <w:start w:val="0"/>
      <w:numFmt w:val="bullet"/>
      <w:lvlText w:val="•"/>
      <w:lvlJc w:val="left"/>
      <w:pPr>
        <w:ind w:left="5251" w:hanging="336"/>
      </w:pPr>
      <w:rPr/>
    </w:lvl>
    <w:lvl w:ilvl="6">
      <w:start w:val="0"/>
      <w:numFmt w:val="bullet"/>
      <w:lvlText w:val="•"/>
      <w:lvlJc w:val="left"/>
      <w:pPr>
        <w:ind w:left="6174" w:hanging="336"/>
      </w:pPr>
      <w:rPr/>
    </w:lvl>
    <w:lvl w:ilvl="7">
      <w:start w:val="0"/>
      <w:numFmt w:val="bullet"/>
      <w:lvlText w:val="•"/>
      <w:lvlJc w:val="left"/>
      <w:pPr>
        <w:ind w:left="7097" w:hanging="336"/>
      </w:pPr>
      <w:rPr/>
    </w:lvl>
    <w:lvl w:ilvl="8">
      <w:start w:val="0"/>
      <w:numFmt w:val="bullet"/>
      <w:lvlText w:val="•"/>
      <w:lvlJc w:val="left"/>
      <w:pPr>
        <w:ind w:left="8020" w:hanging="336"/>
      </w:pPr>
      <w:rPr/>
    </w:lvl>
  </w:abstractNum>
  <w:abstractNum w:abstractNumId="2">
    <w:lvl w:ilvl="0">
      <w:start w:val="0"/>
      <w:numFmt w:val="bullet"/>
      <w:lvlText w:val="□"/>
      <w:lvlJc w:val="left"/>
      <w:pPr>
        <w:ind w:left="834" w:hanging="347.9999999999999"/>
      </w:pPr>
      <w:rPr>
        <w:rFonts w:ascii="Times New Roman" w:cs="Times New Roman" w:eastAsia="Times New Roman" w:hAnsi="Times New Roman"/>
        <w:sz w:val="22"/>
        <w:szCs w:val="22"/>
      </w:rPr>
    </w:lvl>
    <w:lvl w:ilvl="1">
      <w:start w:val="0"/>
      <w:numFmt w:val="bullet"/>
      <w:lvlText w:val="•"/>
      <w:lvlJc w:val="left"/>
      <w:pPr>
        <w:ind w:left="1742" w:hanging="348.0000000000002"/>
      </w:pPr>
      <w:rPr/>
    </w:lvl>
    <w:lvl w:ilvl="2">
      <w:start w:val="0"/>
      <w:numFmt w:val="bullet"/>
      <w:lvlText w:val="•"/>
      <w:lvlJc w:val="left"/>
      <w:pPr>
        <w:ind w:left="2645" w:hanging="348"/>
      </w:pPr>
      <w:rPr/>
    </w:lvl>
    <w:lvl w:ilvl="3">
      <w:start w:val="0"/>
      <w:numFmt w:val="bullet"/>
      <w:lvlText w:val="•"/>
      <w:lvlJc w:val="left"/>
      <w:pPr>
        <w:ind w:left="3547" w:hanging="348"/>
      </w:pPr>
      <w:rPr/>
    </w:lvl>
    <w:lvl w:ilvl="4">
      <w:start w:val="0"/>
      <w:numFmt w:val="bullet"/>
      <w:lvlText w:val="•"/>
      <w:lvlJc w:val="left"/>
      <w:pPr>
        <w:ind w:left="4450" w:hanging="348"/>
      </w:pPr>
      <w:rPr/>
    </w:lvl>
    <w:lvl w:ilvl="5">
      <w:start w:val="0"/>
      <w:numFmt w:val="bullet"/>
      <w:lvlText w:val="•"/>
      <w:lvlJc w:val="left"/>
      <w:pPr>
        <w:ind w:left="5353" w:hanging="348.0000000000009"/>
      </w:pPr>
      <w:rPr/>
    </w:lvl>
    <w:lvl w:ilvl="6">
      <w:start w:val="0"/>
      <w:numFmt w:val="bullet"/>
      <w:lvlText w:val="•"/>
      <w:lvlJc w:val="left"/>
      <w:pPr>
        <w:ind w:left="6255" w:hanging="348"/>
      </w:pPr>
      <w:rPr/>
    </w:lvl>
    <w:lvl w:ilvl="7">
      <w:start w:val="0"/>
      <w:numFmt w:val="bullet"/>
      <w:lvlText w:val="•"/>
      <w:lvlJc w:val="left"/>
      <w:pPr>
        <w:ind w:left="7158" w:hanging="348"/>
      </w:pPr>
      <w:rPr/>
    </w:lvl>
    <w:lvl w:ilvl="8">
      <w:start w:val="0"/>
      <w:numFmt w:val="bullet"/>
      <w:lvlText w:val="•"/>
      <w:lvlJc w:val="left"/>
      <w:pPr>
        <w:ind w:left="8060" w:hanging="348"/>
      </w:pPr>
      <w:rPr/>
    </w:lvl>
  </w:abstractNum>
  <w:abstractNum w:abstractNumId="3">
    <w:lvl w:ilvl="0">
      <w:start w:val="0"/>
      <w:numFmt w:val="bullet"/>
      <w:lvlText w:val="-"/>
      <w:lvlJc w:val="left"/>
      <w:pPr>
        <w:ind w:left="834" w:hanging="347.9999999999999"/>
      </w:pPr>
      <w:rPr>
        <w:rFonts w:ascii="Arial MT" w:cs="Arial MT" w:eastAsia="Arial MT" w:hAnsi="Arial MT"/>
        <w:sz w:val="22"/>
        <w:szCs w:val="22"/>
      </w:rPr>
    </w:lvl>
    <w:lvl w:ilvl="1">
      <w:start w:val="0"/>
      <w:numFmt w:val="bullet"/>
      <w:lvlText w:val="•"/>
      <w:lvlJc w:val="left"/>
      <w:pPr>
        <w:ind w:left="1742" w:hanging="348.0000000000002"/>
      </w:pPr>
      <w:rPr/>
    </w:lvl>
    <w:lvl w:ilvl="2">
      <w:start w:val="0"/>
      <w:numFmt w:val="bullet"/>
      <w:lvlText w:val="•"/>
      <w:lvlJc w:val="left"/>
      <w:pPr>
        <w:ind w:left="2645" w:hanging="348"/>
      </w:pPr>
      <w:rPr/>
    </w:lvl>
    <w:lvl w:ilvl="3">
      <w:start w:val="0"/>
      <w:numFmt w:val="bullet"/>
      <w:lvlText w:val="•"/>
      <w:lvlJc w:val="left"/>
      <w:pPr>
        <w:ind w:left="3547" w:hanging="348"/>
      </w:pPr>
      <w:rPr/>
    </w:lvl>
    <w:lvl w:ilvl="4">
      <w:start w:val="0"/>
      <w:numFmt w:val="bullet"/>
      <w:lvlText w:val="•"/>
      <w:lvlJc w:val="left"/>
      <w:pPr>
        <w:ind w:left="4450" w:hanging="348"/>
      </w:pPr>
      <w:rPr/>
    </w:lvl>
    <w:lvl w:ilvl="5">
      <w:start w:val="0"/>
      <w:numFmt w:val="bullet"/>
      <w:lvlText w:val="•"/>
      <w:lvlJc w:val="left"/>
      <w:pPr>
        <w:ind w:left="5353" w:hanging="348.0000000000009"/>
      </w:pPr>
      <w:rPr/>
    </w:lvl>
    <w:lvl w:ilvl="6">
      <w:start w:val="0"/>
      <w:numFmt w:val="bullet"/>
      <w:lvlText w:val="•"/>
      <w:lvlJc w:val="left"/>
      <w:pPr>
        <w:ind w:left="6255" w:hanging="348"/>
      </w:pPr>
      <w:rPr/>
    </w:lvl>
    <w:lvl w:ilvl="7">
      <w:start w:val="0"/>
      <w:numFmt w:val="bullet"/>
      <w:lvlText w:val="•"/>
      <w:lvlJc w:val="left"/>
      <w:pPr>
        <w:ind w:left="7158" w:hanging="348"/>
      </w:pPr>
      <w:rPr/>
    </w:lvl>
    <w:lvl w:ilvl="8">
      <w:start w:val="0"/>
      <w:numFmt w:val="bullet"/>
      <w:lvlText w:val="•"/>
      <w:lvlJc w:val="left"/>
      <w:pPr>
        <w:ind w:left="8060" w:hanging="348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2"/>
        <w:szCs w:val="22"/>
        <w:lang w:val="it-I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14"/>
    </w:pPr>
    <w:rPr>
      <w:rFonts w:ascii="Cambria" w:cs="Cambria" w:eastAsia="Cambria" w:hAnsi="Cambria"/>
      <w:b w:val="1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/>
    <w:rPr>
      <w:b w:val="1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